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95E9" w14:textId="77777777" w:rsidR="0077417D" w:rsidRDefault="009D0232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0F180029" w14:textId="77777777" w:rsidR="0077417D" w:rsidRDefault="009D0232">
      <w:pPr>
        <w:spacing w:after="200"/>
      </w:pPr>
      <w:r>
        <w:rPr>
          <w:b/>
          <w:sz w:val="56"/>
        </w:rPr>
        <w:t>Матрица приоритетов и целевые сроки</w:t>
      </w:r>
    </w:p>
    <w:p w14:paraId="26CAE9AE" w14:textId="77777777" w:rsidR="0077417D" w:rsidRDefault="009D0232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5173884F" w14:textId="77777777" w:rsidR="0077417D" w:rsidRDefault="009D0232">
      <w:r>
        <w:rPr>
          <w:color w:val="6E6E73"/>
          <w:sz w:val="20"/>
        </w:rPr>
        <w:t>Практика «Управление инцидентами» (INC)</w:t>
      </w:r>
    </w:p>
    <w:p w14:paraId="58411F35" w14:textId="482B2200" w:rsidR="0077417D" w:rsidRDefault="009D0232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55570C4B" w14:textId="77777777" w:rsidR="0077417D" w:rsidRDefault="009D0232">
      <w:r>
        <w:br w:type="page"/>
      </w:r>
    </w:p>
    <w:p w14:paraId="077F8380" w14:textId="77777777" w:rsidR="0077417D" w:rsidRDefault="009D0232">
      <w:pPr>
        <w:pStyle w:val="1"/>
      </w:pPr>
      <w:bookmarkStart w:id="0" w:name="_Toc237778343"/>
      <w:r>
        <w:lastRenderedPageBreak/>
        <w:t>Содержание</w:t>
      </w:r>
      <w:bookmarkEnd w:id="0"/>
    </w:p>
    <w:p w14:paraId="22A923F5" w14:textId="38B009BA" w:rsidR="005F6352" w:rsidRDefault="009D0232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43" w:history="1">
        <w:r w:rsidR="005F6352" w:rsidRPr="00CD57F7">
          <w:rPr>
            <w:rStyle w:val="aff8"/>
            <w:noProof/>
          </w:rPr>
          <w:t>Содержание</w:t>
        </w:r>
        <w:r w:rsidR="005F6352">
          <w:rPr>
            <w:noProof/>
            <w:webHidden/>
          </w:rPr>
          <w:tab/>
        </w:r>
        <w:r w:rsidR="005F6352">
          <w:rPr>
            <w:noProof/>
            <w:webHidden/>
          </w:rPr>
          <w:fldChar w:fldCharType="begin"/>
        </w:r>
        <w:r w:rsidR="005F6352">
          <w:rPr>
            <w:noProof/>
            <w:webHidden/>
          </w:rPr>
          <w:instrText xml:space="preserve"> PAGEREF _Toc237778343 \h </w:instrText>
        </w:r>
        <w:r w:rsidR="005F6352">
          <w:rPr>
            <w:noProof/>
            <w:webHidden/>
          </w:rPr>
        </w:r>
        <w:r w:rsidR="005F6352">
          <w:rPr>
            <w:noProof/>
            <w:webHidden/>
          </w:rPr>
          <w:fldChar w:fldCharType="separate"/>
        </w:r>
        <w:r w:rsidR="005F6352">
          <w:rPr>
            <w:noProof/>
            <w:webHidden/>
          </w:rPr>
          <w:t>2</w:t>
        </w:r>
        <w:r w:rsidR="005F6352">
          <w:rPr>
            <w:noProof/>
            <w:webHidden/>
          </w:rPr>
          <w:fldChar w:fldCharType="end"/>
        </w:r>
      </w:hyperlink>
    </w:p>
    <w:p w14:paraId="4DD52BE5" w14:textId="307C9EE2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4" w:history="1">
        <w:r w:rsidRPr="00CD57F7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01CB62" w14:textId="5D6FE821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5" w:history="1">
        <w:r w:rsidRPr="00CD57F7">
          <w:rPr>
            <w:rStyle w:val="aff8"/>
            <w:noProof/>
          </w:rPr>
          <w:t>2. Оценка влияния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E42441" w14:textId="2912905E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6" w:history="1">
        <w:r w:rsidRPr="00CD57F7">
          <w:rPr>
            <w:rStyle w:val="aff8"/>
            <w:noProof/>
          </w:rPr>
          <w:t>3. Оценка срочности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4F8731" w14:textId="56E883A0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7" w:history="1">
        <w:r w:rsidRPr="00CD57F7">
          <w:rPr>
            <w:rStyle w:val="aff8"/>
            <w:noProof/>
          </w:rPr>
          <w:t>4. Матрица приоритетов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A021167" w14:textId="122FEBA3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8" w:history="1">
        <w:r w:rsidRPr="00CD57F7">
          <w:rPr>
            <w:rStyle w:val="aff8"/>
            <w:noProof/>
          </w:rPr>
          <w:t>5. Целевые сроки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C629BDF" w14:textId="78BBCCDF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49" w:history="1">
        <w:r w:rsidRPr="00CD57F7">
          <w:rPr>
            <w:rStyle w:val="aff8"/>
            <w:noProof/>
          </w:rPr>
          <w:t>6. Пересмотр приоритета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E0292CE" w14:textId="057E2850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50" w:history="1">
        <w:r w:rsidRPr="00CD57F7">
          <w:rPr>
            <w:rStyle w:val="aff8"/>
            <w:noProof/>
          </w:rPr>
          <w:t>7. Особые правила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3C6A5AE" w14:textId="68C07873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1" w:history="1">
        <w:r w:rsidRPr="00CD57F7">
          <w:rPr>
            <w:rStyle w:val="aff8"/>
            <w:noProof/>
          </w:rPr>
          <w:t>7.1. Повторное обращение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CECA91" w14:textId="4EEB9548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2" w:history="1">
        <w:r w:rsidRPr="00CD57F7">
          <w:rPr>
            <w:rStyle w:val="aff8"/>
            <w:noProof/>
          </w:rPr>
          <w:t>7.2. Массовость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63E0C05" w14:textId="047B563C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3" w:history="1">
        <w:r w:rsidRPr="00CD57F7">
          <w:rPr>
            <w:rStyle w:val="aff8"/>
            <w:noProof/>
          </w:rPr>
          <w:t>7.3. Просьба заявителя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55FF282" w14:textId="673A061C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54" w:history="1">
        <w:r w:rsidRPr="00CD57F7">
          <w:rPr>
            <w:rStyle w:val="aff8"/>
            <w:noProof/>
          </w:rPr>
          <w:t>8.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CE74523" w14:textId="56D7E1AE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5" w:history="1">
        <w:r w:rsidRPr="00CD57F7">
          <w:rPr>
            <w:rStyle w:val="aff8"/>
            <w:noProof/>
          </w:rPr>
          <w:t>8.1. Влияние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F541660" w14:textId="31BDC6B6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6" w:history="1">
        <w:r w:rsidRPr="00CD57F7">
          <w:rPr>
            <w:rStyle w:val="aff8"/>
            <w:noProof/>
          </w:rPr>
          <w:t>8.2. Срочность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7EB1F5E" w14:textId="4EA77788" w:rsidR="005F6352" w:rsidRDefault="005F6352">
      <w:pPr>
        <w:pStyle w:val="2c"/>
        <w:tabs>
          <w:tab w:val="right" w:leader="dot" w:pos="9679"/>
        </w:tabs>
        <w:rPr>
          <w:noProof/>
        </w:rPr>
      </w:pPr>
      <w:hyperlink w:anchor="_Toc237778357" w:history="1">
        <w:r w:rsidRPr="00CD57F7">
          <w:rPr>
            <w:rStyle w:val="aff8"/>
            <w:noProof/>
          </w:rPr>
          <w:t>8.3. Сроки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21F1F5C" w14:textId="1313F71F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58" w:history="1">
        <w:r w:rsidRPr="00CD57F7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F02C776" w14:textId="0565A1A3" w:rsidR="005F6352" w:rsidRDefault="005F6352">
      <w:pPr>
        <w:pStyle w:val="14"/>
        <w:tabs>
          <w:tab w:val="right" w:leader="dot" w:pos="9679"/>
        </w:tabs>
        <w:rPr>
          <w:noProof/>
        </w:rPr>
      </w:pPr>
      <w:hyperlink w:anchor="_Toc237778359" w:history="1">
        <w:r w:rsidRPr="00CD57F7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1E46858" w14:textId="28AAFF2B" w:rsidR="0077417D" w:rsidRDefault="009D0232">
      <w:r>
        <w:fldChar w:fldCharType="end"/>
      </w:r>
    </w:p>
    <w:p w14:paraId="7283BD33" w14:textId="77777777" w:rsidR="0077417D" w:rsidRDefault="009D0232">
      <w:r>
        <w:br w:type="page"/>
      </w:r>
    </w:p>
    <w:p w14:paraId="42FE4770" w14:textId="77777777" w:rsidR="0077417D" w:rsidRDefault="009D0232">
      <w:pPr>
        <w:pStyle w:val="1"/>
      </w:pPr>
      <w:bookmarkStart w:id="1" w:name="_Toc237778344"/>
      <w:r>
        <w:lastRenderedPageBreak/>
        <w:t>1. Для чего этот документ</w:t>
      </w:r>
      <w:bookmarkEnd w:id="1"/>
    </w:p>
    <w:p w14:paraId="30075B8C" w14:textId="77777777" w:rsidR="0077417D" w:rsidRDefault="009D0232">
      <w:r>
        <w:t xml:space="preserve">Документ отвечает на два вопроса, которые возникают в первую минуту работы с инцидентом: </w:t>
      </w:r>
      <w:r>
        <w:rPr>
          <w:b/>
        </w:rPr>
        <w:t>насколько это срочно</w:t>
      </w:r>
      <w:r>
        <w:t xml:space="preserve"> и </w:t>
      </w:r>
      <w:r>
        <w:rPr>
          <w:b/>
        </w:rPr>
        <w:t>к какому сроку надо восстановить</w:t>
      </w:r>
      <w:r>
        <w:t>.</w:t>
      </w:r>
    </w:p>
    <w:p w14:paraId="254FC4C1" w14:textId="77777777" w:rsidR="0077417D" w:rsidRDefault="009D0232">
      <w:r>
        <w:t>Он же прекращает самый частый спор в поддержке — спор о том, чья заявка важнее. Спор прекращается не тем, что кто-то в нём побеждает, а тем, что ответ записан заранее и одинаков для всех.</w:t>
      </w:r>
    </w:p>
    <w:p w14:paraId="003BF11D" w14:textId="77777777" w:rsidR="0077417D" w:rsidRDefault="009D0232">
      <w:r>
        <w:t>Документ применяется вместе с Регламентом управления инцидентами (раздел 4.5) и Перечнем услуг и их критичности.</w:t>
      </w:r>
    </w:p>
    <w:p w14:paraId="169DA693" w14:textId="77777777" w:rsidR="0077417D" w:rsidRDefault="009D0232">
      <w:pPr>
        <w:pStyle w:val="1"/>
      </w:pPr>
      <w:bookmarkStart w:id="2" w:name="_Toc237778345"/>
      <w:r>
        <w:t>2. Оценка влияния</w:t>
      </w:r>
      <w:bookmarkEnd w:id="2"/>
    </w:p>
    <w:p w14:paraId="390C225B" w14:textId="77777777" w:rsidR="0077417D" w:rsidRDefault="009D0232">
      <w:r>
        <w:t xml:space="preserve">Влияние отвечает на вопрос: </w:t>
      </w:r>
      <w:r>
        <w:rPr>
          <w:b/>
        </w:rPr>
        <w:t>насколько широко сбой мешает работать</w:t>
      </w:r>
      <w:r>
        <w:t>. Оценивает оператор первой линии при регистрации.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61"/>
        <w:gridCol w:w="6253"/>
        <w:gridCol w:w="2275"/>
      </w:tblGrid>
      <w:tr w:rsidR="0077417D" w14:paraId="70F2CC46" w14:textId="77777777">
        <w:trPr>
          <w:tblHeader/>
        </w:trPr>
        <w:tc>
          <w:tcPr>
            <w:tcW w:w="116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18ED3CF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Влияние</w:t>
            </w:r>
          </w:p>
        </w:tc>
        <w:tc>
          <w:tcPr>
            <w:tcW w:w="625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F607494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227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2653D70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Примеры для вашей организации</w:t>
            </w:r>
          </w:p>
        </w:tc>
      </w:tr>
      <w:tr w:rsidR="0077417D" w14:paraId="2518329B" w14:textId="77777777">
        <w:tc>
          <w:tcPr>
            <w:tcW w:w="11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938A6C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Высокое</w:t>
            </w:r>
          </w:p>
        </w:tc>
        <w:tc>
          <w:tcPr>
            <w:tcW w:w="62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3227C8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 xml:space="preserve">Затронута услуга критичности </w:t>
            </w:r>
            <w:r>
              <w:rPr>
                <w:b/>
                <w:color w:val="B84413"/>
                <w:sz w:val="20"/>
              </w:rPr>
              <w:t>&lt;УРОВЕНЬ&gt;</w:t>
            </w:r>
            <w:r>
              <w:rPr>
                <w:sz w:val="20"/>
              </w:rPr>
              <w:t xml:space="preserve"> или выше; либо работа остановлена более чем у </w:t>
            </w:r>
            <w:r>
              <w:rPr>
                <w:b/>
                <w:color w:val="B84413"/>
                <w:sz w:val="20"/>
              </w:rPr>
              <w:t>&lt;ЧИСЛО&gt;</w:t>
            </w:r>
            <w:r>
              <w:rPr>
                <w:sz w:val="20"/>
              </w:rPr>
              <w:t xml:space="preserve"> работников; либо затронуто подразделение целиком</w:t>
            </w:r>
          </w:p>
        </w:tc>
        <w:tc>
          <w:tcPr>
            <w:tcW w:w="22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2CCF43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ВЫСОКОГО ВЛИЯНИЯ&gt;</w:t>
            </w:r>
          </w:p>
        </w:tc>
      </w:tr>
      <w:tr w:rsidR="0077417D" w14:paraId="6452F681" w14:textId="77777777">
        <w:tc>
          <w:tcPr>
            <w:tcW w:w="11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5A2220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Среднее</w:t>
            </w:r>
          </w:p>
        </w:tc>
        <w:tc>
          <w:tcPr>
            <w:tcW w:w="62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DBF9D9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Затронута группа работников или подразделение частично; работа продолжается, но с существенными неудобствами</w:t>
            </w:r>
          </w:p>
        </w:tc>
        <w:tc>
          <w:tcPr>
            <w:tcW w:w="22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0CB39A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СРЕДНЕГО ВЛИЯНИЯ&gt;</w:t>
            </w:r>
          </w:p>
        </w:tc>
      </w:tr>
      <w:tr w:rsidR="0077417D" w14:paraId="569E5F48" w14:textId="77777777">
        <w:tc>
          <w:tcPr>
            <w:tcW w:w="11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C7B1B7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Низкое</w:t>
            </w:r>
          </w:p>
        </w:tc>
        <w:tc>
          <w:tcPr>
            <w:tcW w:w="62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F9A72D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Затронут один работник или небольшая группа; есть возможность продолжить работу другим способом</w:t>
            </w:r>
          </w:p>
        </w:tc>
        <w:tc>
          <w:tcPr>
            <w:tcW w:w="22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8F4031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НИЗКОГО ВЛИЯНИЯ&gt;</w:t>
            </w:r>
          </w:p>
        </w:tc>
      </w:tr>
    </w:tbl>
    <w:p w14:paraId="14BA31F0" w14:textId="77777777" w:rsidR="0077417D" w:rsidRDefault="0077417D">
      <w:pPr>
        <w:spacing w:after="120"/>
      </w:pPr>
    </w:p>
    <w:p w14:paraId="461A836D" w14:textId="77777777" w:rsidR="0077417D" w:rsidRDefault="009D0232">
      <w:pPr>
        <w:pStyle w:val="1"/>
      </w:pPr>
      <w:bookmarkStart w:id="3" w:name="_Toc237778346"/>
      <w:r>
        <w:t>3. Оценка срочности</w:t>
      </w:r>
      <w:bookmarkEnd w:id="3"/>
    </w:p>
    <w:p w14:paraId="0230D221" w14:textId="77777777" w:rsidR="0077417D" w:rsidRDefault="009D0232">
      <w:r>
        <w:t xml:space="preserve">Срочность отвечает на вопрос: </w:t>
      </w:r>
      <w:r>
        <w:rPr>
          <w:b/>
        </w:rPr>
        <w:t>как быстро нарастают последствия</w:t>
      </w:r>
      <w:r>
        <w:t>, если ничего не предпринимать.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0"/>
        <w:gridCol w:w="6139"/>
        <w:gridCol w:w="2169"/>
      </w:tblGrid>
      <w:tr w:rsidR="0077417D" w14:paraId="1D731600" w14:textId="77777777">
        <w:trPr>
          <w:tblHeader/>
        </w:trPr>
        <w:tc>
          <w:tcPr>
            <w:tcW w:w="138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5F9F430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Срочность</w:t>
            </w:r>
          </w:p>
        </w:tc>
        <w:tc>
          <w:tcPr>
            <w:tcW w:w="613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11991C3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216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CF9926C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Примеры для вашей организации</w:t>
            </w:r>
          </w:p>
        </w:tc>
      </w:tr>
      <w:tr w:rsidR="0077417D" w14:paraId="26F044A0" w14:textId="77777777">
        <w:tc>
          <w:tcPr>
            <w:tcW w:w="13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1FB7FE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Высокая</w:t>
            </w:r>
          </w:p>
        </w:tc>
        <w:tc>
          <w:tcPr>
            <w:tcW w:w="61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E27BBD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Последствия нарастают в течение часов: останавливается обслуживание клиентов, срывается срок с внешними обязательствами, растут финансовые потери</w:t>
            </w:r>
          </w:p>
        </w:tc>
        <w:tc>
          <w:tcPr>
            <w:tcW w:w="216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B1F426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ВЫСОКОЙ СРОЧНОСТИ&gt;</w:t>
            </w:r>
          </w:p>
        </w:tc>
      </w:tr>
      <w:tr w:rsidR="0077417D" w14:paraId="0CA226BA" w14:textId="77777777">
        <w:tc>
          <w:tcPr>
            <w:tcW w:w="13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857A66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Средняя</w:t>
            </w:r>
          </w:p>
        </w:tc>
        <w:tc>
          <w:tcPr>
            <w:tcW w:w="61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B597D0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Последствия нарастают в течение рабочего дня; есть временный обходной способ работы</w:t>
            </w:r>
          </w:p>
        </w:tc>
        <w:tc>
          <w:tcPr>
            <w:tcW w:w="216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8DCA99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СРЕДНЕЙ СРОЧНОСТИ&gt;</w:t>
            </w:r>
          </w:p>
        </w:tc>
      </w:tr>
      <w:tr w:rsidR="0077417D" w14:paraId="44444A96" w14:textId="77777777">
        <w:tc>
          <w:tcPr>
            <w:tcW w:w="13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B46A90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Низкая</w:t>
            </w:r>
          </w:p>
        </w:tc>
        <w:tc>
          <w:tcPr>
            <w:tcW w:w="61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68EA9B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Последствия не нарастают; работу можно продолжить без этой услуги</w:t>
            </w:r>
          </w:p>
        </w:tc>
        <w:tc>
          <w:tcPr>
            <w:tcW w:w="216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FD236A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 xml:space="preserve">&lt;ПРИМЕРЫ НИЗКОЙ </w:t>
            </w:r>
            <w:r>
              <w:rPr>
                <w:b/>
                <w:color w:val="B84413"/>
                <w:sz w:val="20"/>
              </w:rPr>
              <w:lastRenderedPageBreak/>
              <w:t>СРОЧНОСТИ&gt;</w:t>
            </w:r>
          </w:p>
        </w:tc>
      </w:tr>
    </w:tbl>
    <w:p w14:paraId="0AEE355D" w14:textId="77777777" w:rsidR="0077417D" w:rsidRDefault="0077417D">
      <w:pPr>
        <w:spacing w:after="120"/>
      </w:pPr>
    </w:p>
    <w:p w14:paraId="6F81E53B" w14:textId="77777777" w:rsidR="0077417D" w:rsidRDefault="009D0232">
      <w:r>
        <w:rPr>
          <w:b/>
        </w:rPr>
        <w:t>Срочность оценивает тот, кто отвечает за услугу, а не заявитель.</w:t>
      </w:r>
    </w:p>
    <w:p w14:paraId="65440E54" w14:textId="77777777" w:rsidR="0077417D" w:rsidRDefault="009D0232">
      <w:r>
        <w:br w:type="page"/>
      </w:r>
    </w:p>
    <w:p w14:paraId="7EE69D21" w14:textId="77777777" w:rsidR="0077417D" w:rsidRDefault="009D0232">
      <w:pPr>
        <w:pStyle w:val="1"/>
      </w:pPr>
      <w:bookmarkStart w:id="4" w:name="_Toc237778347"/>
      <w:r>
        <w:lastRenderedPageBreak/>
        <w:t>4. Матрица приоритетов</w:t>
      </w:r>
      <w:bookmarkEnd w:id="4"/>
    </w:p>
    <w:p w14:paraId="7026FB6A" w14:textId="77777777" w:rsidR="0077417D" w:rsidRDefault="009D0232">
      <w:r>
        <w:t>Приоритет определяется пересечением влияния и срочности.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1"/>
        <w:gridCol w:w="2627"/>
        <w:gridCol w:w="1925"/>
        <w:gridCol w:w="1925"/>
      </w:tblGrid>
      <w:tr w:rsidR="0077417D" w14:paraId="67F94507" w14:textId="77777777">
        <w:trPr>
          <w:tblHeader/>
        </w:trPr>
        <w:tc>
          <w:tcPr>
            <w:tcW w:w="32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287F83D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Влияние ↓ / Срочность →</w:t>
            </w:r>
          </w:p>
        </w:tc>
        <w:tc>
          <w:tcPr>
            <w:tcW w:w="262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54AF0D5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Высокая</w:t>
            </w:r>
          </w:p>
        </w:tc>
        <w:tc>
          <w:tcPr>
            <w:tcW w:w="192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7060FD1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Средняя</w:t>
            </w:r>
          </w:p>
        </w:tc>
        <w:tc>
          <w:tcPr>
            <w:tcW w:w="192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E99A91A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Низкая</w:t>
            </w:r>
          </w:p>
        </w:tc>
      </w:tr>
      <w:tr w:rsidR="0077417D" w14:paraId="5ED65EB3" w14:textId="77777777">
        <w:tc>
          <w:tcPr>
            <w:tcW w:w="32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D9FDAD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Высокое</w:t>
            </w:r>
          </w:p>
        </w:tc>
        <w:tc>
          <w:tcPr>
            <w:tcW w:w="26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E5B169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P1 — критический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D3E1A2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P2 — высокий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83F18D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P3 — средний</w:t>
            </w:r>
          </w:p>
        </w:tc>
      </w:tr>
      <w:tr w:rsidR="0077417D" w14:paraId="24436777" w14:textId="77777777">
        <w:tc>
          <w:tcPr>
            <w:tcW w:w="32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FBE6DF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Среднее</w:t>
            </w:r>
          </w:p>
        </w:tc>
        <w:tc>
          <w:tcPr>
            <w:tcW w:w="26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D4DDCA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P2 — высокий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4D73FD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P3 — средний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677014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P4 — низкий</w:t>
            </w:r>
          </w:p>
        </w:tc>
      </w:tr>
      <w:tr w:rsidR="0077417D" w14:paraId="18905E03" w14:textId="77777777">
        <w:tc>
          <w:tcPr>
            <w:tcW w:w="32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E4FC8C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Низкое</w:t>
            </w:r>
          </w:p>
        </w:tc>
        <w:tc>
          <w:tcPr>
            <w:tcW w:w="26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9692B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P3 — средний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045616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P4 — низкий</w:t>
            </w:r>
          </w:p>
        </w:tc>
        <w:tc>
          <w:tcPr>
            <w:tcW w:w="19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675E11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P4 — низкий</w:t>
            </w:r>
          </w:p>
        </w:tc>
      </w:tr>
    </w:tbl>
    <w:p w14:paraId="75735688" w14:textId="77777777" w:rsidR="0077417D" w:rsidRDefault="0077417D">
      <w:pPr>
        <w:spacing w:after="120"/>
      </w:pPr>
    </w:p>
    <w:p w14:paraId="64CB8583" w14:textId="77777777" w:rsidR="0077417D" w:rsidRDefault="009D0232">
      <w:r>
        <w:t>Инциденты приоритета P1 дополнительно проверяются на признаки критичного инцидента по отдельному документу комплекта. Не всякий P1 является критичным инцидентом: критичность определяется не только масштабом, но и тем, требуется ли скоординированная работа нескольких команд.</w:t>
      </w:r>
    </w:p>
    <w:p w14:paraId="6ECDEA66" w14:textId="77777777" w:rsidR="0077417D" w:rsidRDefault="009D0232">
      <w:pPr>
        <w:pStyle w:val="1"/>
      </w:pPr>
      <w:bookmarkStart w:id="5" w:name="_Toc237778348"/>
      <w:r>
        <w:t>5. Целевые сроки</w:t>
      </w:r>
      <w:bookmarkEnd w:id="5"/>
    </w:p>
    <w:p w14:paraId="6CA635E6" w14:textId="77777777" w:rsidR="0077417D" w:rsidRDefault="009D0232">
      <w:r>
        <w:t>Сроки отсчитываются от момента регистрации инцидента.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97"/>
        <w:gridCol w:w="2065"/>
        <w:gridCol w:w="3179"/>
        <w:gridCol w:w="2348"/>
      </w:tblGrid>
      <w:tr w:rsidR="0077417D" w14:paraId="72259BB5" w14:textId="77777777">
        <w:trPr>
          <w:tblHeader/>
        </w:trPr>
        <w:tc>
          <w:tcPr>
            <w:tcW w:w="209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F6EB9A8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206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5D53AAD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Время реакции</w:t>
            </w:r>
          </w:p>
        </w:tc>
        <w:tc>
          <w:tcPr>
            <w:tcW w:w="317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038ADC1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Время восстановления</w:t>
            </w:r>
          </w:p>
        </w:tc>
        <w:tc>
          <w:tcPr>
            <w:tcW w:w="234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96E93B7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Режим работы</w:t>
            </w:r>
          </w:p>
        </w:tc>
      </w:tr>
      <w:tr w:rsidR="0077417D" w14:paraId="62B446D9" w14:textId="77777777">
        <w:tc>
          <w:tcPr>
            <w:tcW w:w="20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D372D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P1 — критический</w:t>
            </w:r>
          </w:p>
        </w:tc>
        <w:tc>
          <w:tcPr>
            <w:tcW w:w="20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E9F806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P1&gt;</w:t>
            </w:r>
          </w:p>
        </w:tc>
        <w:tc>
          <w:tcPr>
            <w:tcW w:w="31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DCEE6D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P1&gt;</w:t>
            </w:r>
          </w:p>
        </w:tc>
        <w:tc>
          <w:tcPr>
            <w:tcW w:w="23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B382F8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круглосуточно</w:t>
            </w:r>
          </w:p>
        </w:tc>
      </w:tr>
      <w:tr w:rsidR="0077417D" w14:paraId="0AAFE923" w14:textId="77777777">
        <w:tc>
          <w:tcPr>
            <w:tcW w:w="20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0EDC1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P2 — высокий</w:t>
            </w:r>
          </w:p>
        </w:tc>
        <w:tc>
          <w:tcPr>
            <w:tcW w:w="20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1ED98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P2&gt;</w:t>
            </w:r>
          </w:p>
        </w:tc>
        <w:tc>
          <w:tcPr>
            <w:tcW w:w="31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8B716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P2&gt;</w:t>
            </w:r>
          </w:p>
        </w:tc>
        <w:tc>
          <w:tcPr>
            <w:tcW w:w="23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8A24BA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 ДЛЯ P2&gt;</w:t>
            </w:r>
          </w:p>
        </w:tc>
      </w:tr>
      <w:tr w:rsidR="0077417D" w14:paraId="4DC1C5F7" w14:textId="77777777">
        <w:tc>
          <w:tcPr>
            <w:tcW w:w="20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8F970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P3 — средний</w:t>
            </w:r>
          </w:p>
        </w:tc>
        <w:tc>
          <w:tcPr>
            <w:tcW w:w="20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A244B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P3&gt;</w:t>
            </w:r>
          </w:p>
        </w:tc>
        <w:tc>
          <w:tcPr>
            <w:tcW w:w="31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339B91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P3&gt;</w:t>
            </w:r>
          </w:p>
        </w:tc>
        <w:tc>
          <w:tcPr>
            <w:tcW w:w="23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E3D726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  <w:tr w:rsidR="0077417D" w14:paraId="70296664" w14:textId="77777777">
        <w:tc>
          <w:tcPr>
            <w:tcW w:w="20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D4638F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P4 — низкий</w:t>
            </w:r>
          </w:p>
        </w:tc>
        <w:tc>
          <w:tcPr>
            <w:tcW w:w="20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FC1BB8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P4&gt;</w:t>
            </w:r>
          </w:p>
        </w:tc>
        <w:tc>
          <w:tcPr>
            <w:tcW w:w="31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C0599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P4&gt;</w:t>
            </w:r>
          </w:p>
        </w:tc>
        <w:tc>
          <w:tcPr>
            <w:tcW w:w="23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3966CB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</w:tbl>
    <w:p w14:paraId="7F49F2D9" w14:textId="77777777" w:rsidR="0077417D" w:rsidRDefault="0077417D">
      <w:pPr>
        <w:spacing w:after="120"/>
      </w:pPr>
    </w:p>
    <w:p w14:paraId="52F67E05" w14:textId="77777777" w:rsidR="0077417D" w:rsidRDefault="009D0232">
      <w:r>
        <w:rPr>
          <w:b/>
        </w:rPr>
        <w:t>Время реакции</w:t>
      </w:r>
      <w:r>
        <w:t xml:space="preserve"> — срок, за который назначенный исполнитель принимает инцидент в работу и это видно в записи.</w:t>
      </w:r>
    </w:p>
    <w:p w14:paraId="554D6426" w14:textId="77777777" w:rsidR="0077417D" w:rsidRDefault="009D0232">
      <w:r>
        <w:rPr>
          <w:b/>
        </w:rPr>
        <w:t>Время восстановления</w:t>
      </w:r>
      <w:r>
        <w:t xml:space="preserve"> — срок, за который работа услуги восстановлена, в том числе обходным решением. Момент восстановления и момент закрытия записи различаются: срок считается до восстановления.</w:t>
      </w:r>
    </w:p>
    <w:p w14:paraId="1507F9F2" w14:textId="77777777" w:rsidR="0077417D" w:rsidRDefault="009D0232">
      <w:pPr>
        <w:pStyle w:val="1"/>
      </w:pPr>
      <w:bookmarkStart w:id="6" w:name="_Toc237778349"/>
      <w:r>
        <w:t>6. Пересмотр приоритета</w:t>
      </w:r>
      <w:bookmarkEnd w:id="6"/>
    </w:p>
    <w:p w14:paraId="6E0C8138" w14:textId="77777777" w:rsidR="0077417D" w:rsidRDefault="009D0232">
      <w:r>
        <w:t xml:space="preserve">Приоритет назначается при регистрации и </w:t>
      </w:r>
      <w:r>
        <w:rPr>
          <w:b/>
        </w:rPr>
        <w:t>пересматривается по ходу работы</w:t>
      </w:r>
      <w:r>
        <w:t>, если изменилась оценка влияния или срочности.</w:t>
      </w:r>
    </w:p>
    <w:p w14:paraId="70C6260B" w14:textId="77777777" w:rsidR="0077417D" w:rsidRDefault="009D0232">
      <w:r>
        <w:t>Основания для пересмотра:</w:t>
      </w:r>
    </w:p>
    <w:p w14:paraId="7CAE78FE" w14:textId="77777777" w:rsidR="0077417D" w:rsidRDefault="009D0232">
      <w:pPr>
        <w:pStyle w:val="a0"/>
        <w:spacing w:after="80"/>
      </w:pPr>
      <w:r>
        <w:t>выяснилось, что затронут более широкий круг работников или другая услуга;</w:t>
      </w:r>
    </w:p>
    <w:p w14:paraId="4C6491FF" w14:textId="77777777" w:rsidR="0077417D" w:rsidRDefault="009D0232">
      <w:pPr>
        <w:pStyle w:val="a0"/>
        <w:spacing w:after="80"/>
      </w:pPr>
      <w:r>
        <w:lastRenderedPageBreak/>
        <w:t>сбой затронул услугу, для которой наступает срок внешних обязательств;</w:t>
      </w:r>
    </w:p>
    <w:p w14:paraId="4941C8DD" w14:textId="77777777" w:rsidR="0077417D" w:rsidRDefault="009D0232">
      <w:pPr>
        <w:pStyle w:val="a0"/>
        <w:spacing w:after="80"/>
      </w:pPr>
      <w:r>
        <w:t>получена оценка владельца услуги, отличная от первоначальной.</w:t>
      </w:r>
    </w:p>
    <w:p w14:paraId="7BC3AF55" w14:textId="77777777" w:rsidR="0077417D" w:rsidRDefault="009D0232">
      <w:r>
        <w:t xml:space="preserve">Право пересмотра приоритета имеют: </w:t>
      </w:r>
      <w:r>
        <w:rPr>
          <w:b/>
          <w:color w:val="B84413"/>
        </w:rPr>
        <w:t>&lt;ПЕРЕЧЕНЬ РОЛЕЙ&gt;</w:t>
      </w:r>
      <w:r>
        <w:t>. Основание пересмотра указывается в записи.</w:t>
      </w:r>
    </w:p>
    <w:p w14:paraId="1D2A430C" w14:textId="77777777" w:rsidR="0077417D" w:rsidRDefault="009D0232">
      <w:pPr>
        <w:pStyle w:val="1"/>
      </w:pPr>
      <w:bookmarkStart w:id="7" w:name="_Toc237778350"/>
      <w:r>
        <w:t>7. Особые правила</w:t>
      </w:r>
      <w:bookmarkEnd w:id="7"/>
    </w:p>
    <w:p w14:paraId="795ADDE0" w14:textId="77777777" w:rsidR="0077417D" w:rsidRDefault="009D0232">
      <w:pPr>
        <w:pStyle w:val="21"/>
      </w:pPr>
      <w:bookmarkStart w:id="8" w:name="_Toc237778351"/>
      <w:r>
        <w:t>7.1. Повторное обращение</w:t>
      </w:r>
      <w:bookmarkEnd w:id="8"/>
    </w:p>
    <w:p w14:paraId="2DFED542" w14:textId="77777777" w:rsidR="0077417D" w:rsidRDefault="009D0232">
      <w:r>
        <w:t xml:space="preserve">Инцидент, возобновлённый после закрытия по тому же сбою в течение </w:t>
      </w:r>
      <w:r>
        <w:rPr>
          <w:b/>
          <w:color w:val="B84413"/>
        </w:rPr>
        <w:t>&lt;СРОК ПОВТОРНОГО ОБРАЩЕНИЯ&gt;</w:t>
      </w:r>
      <w:r>
        <w:t>, обрабатывается с приоритетом на одну ступень выше первоначального, но не выше P1.</w:t>
      </w:r>
    </w:p>
    <w:p w14:paraId="24481A9F" w14:textId="77777777" w:rsidR="0077417D" w:rsidRDefault="009D0232">
      <w:pPr>
        <w:pStyle w:val="21"/>
      </w:pPr>
      <w:bookmarkStart w:id="9" w:name="_Toc237778352"/>
      <w:r>
        <w:t>7.2. Массовость</w:t>
      </w:r>
      <w:bookmarkEnd w:id="9"/>
    </w:p>
    <w:p w14:paraId="7D3210D6" w14:textId="77777777" w:rsidR="0077417D" w:rsidRDefault="009D0232">
      <w:r>
        <w:t xml:space="preserve">При поступлении </w:t>
      </w:r>
      <w:r>
        <w:rPr>
          <w:b/>
          <w:color w:val="B84413"/>
        </w:rPr>
        <w:t>&lt;ЧИСЛО ОДНОТИПНЫХ ОБРАЩЕНИЙ&gt;</w:t>
      </w:r>
      <w:r>
        <w:t xml:space="preserve"> и более обращений об одном и том же сбое влияние переоценивается как высокое независимо от первоначальной оценки.</w:t>
      </w:r>
    </w:p>
    <w:p w14:paraId="04BCE219" w14:textId="77777777" w:rsidR="0077417D" w:rsidRDefault="009D0232">
      <w:pPr>
        <w:pStyle w:val="21"/>
      </w:pPr>
      <w:bookmarkStart w:id="10" w:name="_Toc237778353"/>
      <w:r>
        <w:t>7.3. Просьба заявителя</w:t>
      </w:r>
      <w:bookmarkEnd w:id="10"/>
    </w:p>
    <w:p w14:paraId="5D3A9267" w14:textId="77777777" w:rsidR="0077417D" w:rsidRDefault="009D0232">
      <w:r>
        <w:t xml:space="preserve">Просьба заявителя повысить приоритет рассматривается </w:t>
      </w:r>
      <w:r>
        <w:rPr>
          <w:b/>
          <w:color w:val="B84413"/>
        </w:rPr>
        <w:t>&lt;ДОЛЖНОСТЬ, РАССМАТРИВАЮЩАЯ ПРОСЬБЫ&gt;</w:t>
      </w:r>
      <w:r>
        <w:t>. Приоритет повышается только при появлении новых сведений о влиянии или срочности. Настойчивость заявителя новым сведением не является.</w:t>
      </w:r>
    </w:p>
    <w:p w14:paraId="2B0F5189" w14:textId="77777777" w:rsidR="0077417D" w:rsidRDefault="009D0232">
      <w:r>
        <w:br w:type="page"/>
      </w:r>
    </w:p>
    <w:p w14:paraId="05B7BFA0" w14:textId="77777777" w:rsidR="0077417D" w:rsidRDefault="009D0232">
      <w:pPr>
        <w:pStyle w:val="1"/>
      </w:pPr>
      <w:bookmarkStart w:id="11" w:name="_Toc237778354"/>
      <w:r>
        <w:lastRenderedPageBreak/>
        <w:t>8. Заполненный образец</w:t>
      </w:r>
      <w:bookmarkEnd w:id="11"/>
    </w:p>
    <w:p w14:paraId="753F2235" w14:textId="77777777" w:rsidR="0077417D" w:rsidRDefault="009D0232">
      <w:r>
        <w:t xml:space="preserve">Ниже — как эти таблицы выглядят заполненными. Организация вымышленная: </w:t>
      </w:r>
      <w:r>
        <w:rPr>
          <w:b/>
        </w:rPr>
        <w:t>АО «Северная линия»</w:t>
      </w:r>
      <w:r>
        <w:t>, банки и финансы, ИТ-подразделение около сорока человек, поддержка в две линии. Цифры приведены как правдоподобные, а не как рекомендуемые: у вас они будут другими.</w:t>
      </w:r>
    </w:p>
    <w:p w14:paraId="1210373B" w14:textId="77777777" w:rsidR="0077417D" w:rsidRDefault="009D0232">
      <w:pPr>
        <w:pStyle w:val="21"/>
      </w:pPr>
      <w:bookmarkStart w:id="12" w:name="_Toc237778355"/>
      <w:r>
        <w:t>8.1. Влияние</w:t>
      </w:r>
      <w:bookmarkEnd w:id="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23"/>
        <w:gridCol w:w="4568"/>
        <w:gridCol w:w="3998"/>
      </w:tblGrid>
      <w:tr w:rsidR="0077417D" w14:paraId="14C726CB" w14:textId="77777777">
        <w:trPr>
          <w:tblHeader/>
        </w:trPr>
        <w:tc>
          <w:tcPr>
            <w:tcW w:w="112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3237C2C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Влияние</w:t>
            </w:r>
          </w:p>
        </w:tc>
        <w:tc>
          <w:tcPr>
            <w:tcW w:w="456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35F5E21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399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CAAF008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Примеры АО «Северная линия»</w:t>
            </w:r>
          </w:p>
        </w:tc>
      </w:tr>
      <w:tr w:rsidR="0077417D" w14:paraId="09B74085" w14:textId="77777777">
        <w:tc>
          <w:tcPr>
            <w:tcW w:w="1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2802F4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Высокое</w:t>
            </w:r>
          </w:p>
        </w:tc>
        <w:tc>
          <w:tcPr>
            <w:tcW w:w="4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060FE1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Затронута услуга критичности 1; либо остановлена работа более чем у 50 работников; либо затронуто отделение целиком</w:t>
            </w:r>
          </w:p>
        </w:tc>
        <w:tc>
          <w:tcPr>
            <w:tcW w:w="39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9BD7EC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Недоступен приём платежей; не работает основная банковская система; недоступна сеть в отделении</w:t>
            </w:r>
          </w:p>
        </w:tc>
      </w:tr>
      <w:tr w:rsidR="0077417D" w14:paraId="77AD1DDA" w14:textId="77777777">
        <w:tc>
          <w:tcPr>
            <w:tcW w:w="1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32E23E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Среднее</w:t>
            </w:r>
          </w:p>
        </w:tc>
        <w:tc>
          <w:tcPr>
            <w:tcW w:w="4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1E39A4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Затронута группа работников или отделение частично</w:t>
            </w:r>
          </w:p>
        </w:tc>
        <w:tc>
          <w:tcPr>
            <w:tcW w:w="39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962F9B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Не печатают договоры в одном отделении; недоступен отчётный контур у бухгалтерии</w:t>
            </w:r>
          </w:p>
        </w:tc>
      </w:tr>
      <w:tr w:rsidR="0077417D" w14:paraId="2DD610C0" w14:textId="77777777">
        <w:tc>
          <w:tcPr>
            <w:tcW w:w="1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5F3E83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Низкое</w:t>
            </w:r>
          </w:p>
        </w:tc>
        <w:tc>
          <w:tcPr>
            <w:tcW w:w="4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EE0D6B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Затронут один работник, есть возможность работать иначе</w:t>
            </w:r>
          </w:p>
        </w:tc>
        <w:tc>
          <w:tcPr>
            <w:tcW w:w="39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8595F0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Не работает почта у одного работника; не печатает принтер при наличии соседнего</w:t>
            </w:r>
          </w:p>
        </w:tc>
      </w:tr>
    </w:tbl>
    <w:p w14:paraId="084D5332" w14:textId="77777777" w:rsidR="0077417D" w:rsidRDefault="0077417D">
      <w:pPr>
        <w:spacing w:after="120"/>
      </w:pPr>
    </w:p>
    <w:p w14:paraId="197D568B" w14:textId="77777777" w:rsidR="0077417D" w:rsidRDefault="009D0232">
      <w:pPr>
        <w:pStyle w:val="21"/>
      </w:pPr>
      <w:bookmarkStart w:id="13" w:name="_Toc237778356"/>
      <w:r>
        <w:t>8.2. Срочность</w:t>
      </w:r>
      <w:bookmarkEnd w:id="1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6"/>
        <w:gridCol w:w="4360"/>
        <w:gridCol w:w="3913"/>
      </w:tblGrid>
      <w:tr w:rsidR="0077417D" w14:paraId="6B3EFA20" w14:textId="77777777">
        <w:trPr>
          <w:tblHeader/>
        </w:trPr>
        <w:tc>
          <w:tcPr>
            <w:tcW w:w="141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86DE0DE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Срочность</w:t>
            </w:r>
          </w:p>
        </w:tc>
        <w:tc>
          <w:tcPr>
            <w:tcW w:w="43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A58A4B4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391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5B35134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Примеры АО «Северная линия»</w:t>
            </w:r>
          </w:p>
        </w:tc>
      </w:tr>
      <w:tr w:rsidR="0077417D" w14:paraId="72316E05" w14:textId="77777777">
        <w:tc>
          <w:tcPr>
            <w:tcW w:w="14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0E8D57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Высокая</w:t>
            </w:r>
          </w:p>
        </w:tc>
        <w:tc>
          <w:tcPr>
            <w:tcW w:w="4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513C37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Останавливается обслуживание клиентов либо срывается срок отчётности регулятору</w:t>
            </w:r>
          </w:p>
        </w:tc>
        <w:tc>
          <w:tcPr>
            <w:tcW w:w="39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7FDC41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Очередь в отделении встала; не уходит обязательная отчётность в день сдачи</w:t>
            </w:r>
          </w:p>
        </w:tc>
      </w:tr>
      <w:tr w:rsidR="0077417D" w14:paraId="677690BD" w14:textId="77777777">
        <w:tc>
          <w:tcPr>
            <w:tcW w:w="14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56AFCC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Средняя</w:t>
            </w:r>
          </w:p>
        </w:tc>
        <w:tc>
          <w:tcPr>
            <w:tcW w:w="4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A31A39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Работа идёт обходным способом, но с потерями времени</w:t>
            </w:r>
          </w:p>
        </w:tc>
        <w:tc>
          <w:tcPr>
            <w:tcW w:w="39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31D2F3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Договоры оформляются вручную вместо системы</w:t>
            </w:r>
          </w:p>
        </w:tc>
      </w:tr>
      <w:tr w:rsidR="0077417D" w14:paraId="5609D91B" w14:textId="77777777">
        <w:tc>
          <w:tcPr>
            <w:tcW w:w="14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9B820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Низкая</w:t>
            </w:r>
          </w:p>
        </w:tc>
        <w:tc>
          <w:tcPr>
            <w:tcW w:w="4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D8C29A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Последствия не нарастают</w:t>
            </w:r>
          </w:p>
        </w:tc>
        <w:tc>
          <w:tcPr>
            <w:tcW w:w="39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AE6948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Не работает второй монитор; неудобно отображается отчёт</w:t>
            </w:r>
          </w:p>
        </w:tc>
      </w:tr>
    </w:tbl>
    <w:p w14:paraId="52DAB4A7" w14:textId="77777777" w:rsidR="0077417D" w:rsidRDefault="0077417D">
      <w:pPr>
        <w:spacing w:after="120"/>
      </w:pPr>
    </w:p>
    <w:p w14:paraId="2B514E53" w14:textId="77777777" w:rsidR="0077417D" w:rsidRDefault="009D0232">
      <w:pPr>
        <w:pStyle w:val="21"/>
      </w:pPr>
      <w:bookmarkStart w:id="14" w:name="_Toc237778357"/>
      <w:r>
        <w:t>8.3. Сроки</w:t>
      </w:r>
      <w:bookmarkEnd w:id="1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76"/>
        <w:gridCol w:w="2072"/>
        <w:gridCol w:w="2798"/>
        <w:gridCol w:w="2542"/>
      </w:tblGrid>
      <w:tr w:rsidR="0077417D" w14:paraId="449AF60C" w14:textId="77777777">
        <w:trPr>
          <w:tblHeader/>
        </w:trPr>
        <w:tc>
          <w:tcPr>
            <w:tcW w:w="227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9368FF4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207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D3D809E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Время реакции</w:t>
            </w:r>
          </w:p>
        </w:tc>
        <w:tc>
          <w:tcPr>
            <w:tcW w:w="279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B7C2CB3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Время восстановления</w:t>
            </w:r>
          </w:p>
        </w:tc>
        <w:tc>
          <w:tcPr>
            <w:tcW w:w="254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5CBC03F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Режим работы</w:t>
            </w:r>
          </w:p>
        </w:tc>
      </w:tr>
      <w:tr w:rsidR="0077417D" w14:paraId="32F15906" w14:textId="77777777">
        <w:tc>
          <w:tcPr>
            <w:tcW w:w="22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DDF6F1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P1 — критический</w:t>
            </w:r>
          </w:p>
        </w:tc>
        <w:tc>
          <w:tcPr>
            <w:tcW w:w="20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572116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15 минут</w:t>
            </w:r>
          </w:p>
        </w:tc>
        <w:tc>
          <w:tcPr>
            <w:tcW w:w="27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9D4945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4 часа</w:t>
            </w:r>
          </w:p>
        </w:tc>
        <w:tc>
          <w:tcPr>
            <w:tcW w:w="25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10B4B6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круглосуточно</w:t>
            </w:r>
          </w:p>
        </w:tc>
      </w:tr>
      <w:tr w:rsidR="0077417D" w14:paraId="1F47E193" w14:textId="77777777">
        <w:tc>
          <w:tcPr>
            <w:tcW w:w="22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F109C7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P2 — высокий</w:t>
            </w:r>
          </w:p>
        </w:tc>
        <w:tc>
          <w:tcPr>
            <w:tcW w:w="20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111CE5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30 минут</w:t>
            </w:r>
          </w:p>
        </w:tc>
        <w:tc>
          <w:tcPr>
            <w:tcW w:w="27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8E2B92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8 рабочих часов</w:t>
            </w:r>
          </w:p>
        </w:tc>
        <w:tc>
          <w:tcPr>
            <w:tcW w:w="25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2A6A96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с 8:00 до 20:00</w:t>
            </w:r>
          </w:p>
        </w:tc>
      </w:tr>
      <w:tr w:rsidR="0077417D" w14:paraId="42F501AA" w14:textId="77777777">
        <w:tc>
          <w:tcPr>
            <w:tcW w:w="22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A57927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P3 — средний</w:t>
            </w:r>
          </w:p>
        </w:tc>
        <w:tc>
          <w:tcPr>
            <w:tcW w:w="20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25A237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4 рабочих часа</w:t>
            </w:r>
          </w:p>
        </w:tc>
        <w:tc>
          <w:tcPr>
            <w:tcW w:w="27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CCD1AD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3 рабочих дня</w:t>
            </w:r>
          </w:p>
        </w:tc>
        <w:tc>
          <w:tcPr>
            <w:tcW w:w="25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94AE71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  <w:tr w:rsidR="0077417D" w14:paraId="5F1B099F" w14:textId="77777777">
        <w:tc>
          <w:tcPr>
            <w:tcW w:w="22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4D9DB7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sz w:val="20"/>
              </w:rPr>
              <w:t>P4 — низкий</w:t>
            </w:r>
          </w:p>
        </w:tc>
        <w:tc>
          <w:tcPr>
            <w:tcW w:w="20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A84FD8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1 рабочий день</w:t>
            </w:r>
          </w:p>
        </w:tc>
        <w:tc>
          <w:tcPr>
            <w:tcW w:w="27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0BED8E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10 рабочих дней</w:t>
            </w:r>
          </w:p>
        </w:tc>
        <w:tc>
          <w:tcPr>
            <w:tcW w:w="25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A5437F" w14:textId="77777777" w:rsidR="0077417D" w:rsidRDefault="009D0232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</w:tbl>
    <w:p w14:paraId="2B4CF23B" w14:textId="77777777" w:rsidR="0077417D" w:rsidRDefault="0077417D">
      <w:pPr>
        <w:spacing w:after="120"/>
      </w:pPr>
    </w:p>
    <w:p w14:paraId="41F57BBA" w14:textId="77777777" w:rsidR="0077417D" w:rsidRDefault="0077417D"/>
    <w:p w14:paraId="0198748D" w14:textId="77777777" w:rsidR="0077417D" w:rsidRDefault="009D0232">
      <w:pPr>
        <w:pStyle w:val="1"/>
      </w:pPr>
      <w:bookmarkStart w:id="15" w:name="_Toc237778358"/>
      <w:r>
        <w:lastRenderedPageBreak/>
        <w:t>Где почитать подробнее</w:t>
      </w:r>
      <w:bookmarkEnd w:id="15"/>
    </w:p>
    <w:p w14:paraId="50BC00DD" w14:textId="77777777" w:rsidR="0077417D" w:rsidRDefault="009D0232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577A0E9A" w14:textId="18DBB7FA" w:rsidR="0077417D" w:rsidRDefault="009D0232">
      <w:pPr>
        <w:spacing w:after="60"/>
      </w:pPr>
      <w:r>
        <w:rPr>
          <w:sz w:val="20"/>
        </w:rPr>
        <w:t xml:space="preserve">— </w:t>
      </w:r>
      <w:hyperlink r:id="rId9" w:anchor="klassifikaciya-i-prioritet">
        <w:r>
          <w:rPr>
            <w:color w:val="B84413"/>
            <w:u w:val="single"/>
          </w:rPr>
          <w:t>Классификация и приоритет</w:t>
        </w:r>
      </w:hyperlink>
    </w:p>
    <w:p w14:paraId="008F19F8" w14:textId="31A9CC1A" w:rsidR="0077417D" w:rsidRDefault="009D0232">
      <w:pPr>
        <w:spacing w:after="60"/>
      </w:pPr>
      <w:r>
        <w:rPr>
          <w:sz w:val="20"/>
        </w:rPr>
        <w:t xml:space="preserve">— </w:t>
      </w:r>
      <w:hyperlink r:id="rId10" w:anchor="sroki-i-eskalaciya">
        <w:r>
          <w:rPr>
            <w:color w:val="B84413"/>
            <w:u w:val="single"/>
          </w:rPr>
          <w:t>Сроки и эскалация</w:t>
        </w:r>
      </w:hyperlink>
    </w:p>
    <w:p w14:paraId="0CE3E16A" w14:textId="796EBCF5" w:rsidR="0077417D" w:rsidRDefault="009D0232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1">
        <w:r>
          <w:rPr>
            <w:color w:val="B84413"/>
            <w:u w:val="single"/>
          </w:rPr>
          <w:t>https://itsm4u.ru/spravochnik/inc/</w:t>
        </w:r>
      </w:hyperlink>
    </w:p>
    <w:p w14:paraId="1D4B5A55" w14:textId="77777777" w:rsidR="0077417D" w:rsidRDefault="009D0232">
      <w:r>
        <w:br w:type="page"/>
      </w:r>
    </w:p>
    <w:p w14:paraId="6ED51E0B" w14:textId="77777777" w:rsidR="0077417D" w:rsidRDefault="009D0232">
      <w:pPr>
        <w:pStyle w:val="1"/>
      </w:pPr>
      <w:bookmarkStart w:id="16" w:name="_Toc237778359"/>
      <w:r>
        <w:lastRenderedPageBreak/>
        <w:t>Что заменить под себя</w:t>
      </w:r>
      <w:bookmarkEnd w:id="16"/>
    </w:p>
    <w:p w14:paraId="00EE862C" w14:textId="77777777" w:rsidR="0077417D" w:rsidRDefault="009D0232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38"/>
        <w:gridCol w:w="1951"/>
      </w:tblGrid>
      <w:tr w:rsidR="0077417D" w14:paraId="06514294" w14:textId="77777777">
        <w:trPr>
          <w:tblHeader/>
        </w:trPr>
        <w:tc>
          <w:tcPr>
            <w:tcW w:w="77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99DECB9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19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8F4B87" w14:textId="77777777" w:rsidR="0077417D" w:rsidRDefault="009D023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77417D" w14:paraId="40B61053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73D4A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РАССМАТРИВАЮЩАЯ ПРОСЬБЫ&gt;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B1B693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0135160C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9D21B6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 РОЛЕЙ&gt;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2309A0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7EAC840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9B7272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ВЫСОКОГО ВЛИЯНИЯ&gt;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826013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7662E14F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52EE0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ВЫСОКОЙ СРОЧНОСТИ&gt;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82F7A1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148C00E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6A7D6C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НИЗКОГО ВЛИЯНИЯ&gt;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5A7D76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3FFDC914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0C0452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НИЗКОЙ СРОЧНОСТИ&gt;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0EAC89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5B2A9816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17DEC8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СРЕДНЕГО ВЛИЯНИЯ&gt;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CA6251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6582C228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197BF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&lt;ПРИМЕРЫ СРЕДНЕЙ СРОЧНОСТИ&gt;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B51210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3E1B4F96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5F6A45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 ДЛЯ P2&gt;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7CCEEE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1D185A1C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C90024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P1&gt;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1725F8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7B4713A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45B4C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P2&gt;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35BAAB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53EEA004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CAC0DE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P3&gt;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55E994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4E5C1090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7D9DB6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ВОССТАНОВЛЕНИЯ P4&gt;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1803F1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3548B96F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F44040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ПОВТОРНОГО ОБРАЩЕНИЯ&gt;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51AC39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3B88B0A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FEB00A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P1&gt;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B4575F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11E63089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EEBC89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P2&gt;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C38586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144CB8A6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E0BCDA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P3&gt;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B9E32B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52CE2D57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546B7B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РЕАКЦИИ P4&gt;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AC29D8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1901918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AE55B2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&lt;УРОВЕНЬ&gt;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1A6781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4B27B604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390E28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ОДНОТИПНЫХ ОБРАЩЕНИЙ&gt;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E1091E" w14:textId="77777777" w:rsidR="0077417D" w:rsidRDefault="0077417D">
            <w:pPr>
              <w:spacing w:before="60" w:after="60"/>
              <w:jc w:val="left"/>
            </w:pPr>
          </w:p>
        </w:tc>
      </w:tr>
      <w:tr w:rsidR="0077417D" w14:paraId="4C8B79F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7E836E" w14:textId="77777777" w:rsidR="0077417D" w:rsidRDefault="009D023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84F3D9" w14:textId="77777777" w:rsidR="0077417D" w:rsidRDefault="0077417D">
            <w:pPr>
              <w:spacing w:before="60" w:after="60"/>
              <w:jc w:val="left"/>
            </w:pPr>
          </w:p>
        </w:tc>
      </w:tr>
    </w:tbl>
    <w:p w14:paraId="1DD3B48E" w14:textId="77777777" w:rsidR="0077417D" w:rsidRDefault="0077417D">
      <w:pPr>
        <w:spacing w:after="120"/>
      </w:pPr>
    </w:p>
    <w:sectPr w:rsidR="0077417D" w:rsidSect="00034616">
      <w:footerReference w:type="defaul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93A10" w14:textId="77777777" w:rsidR="009D0232" w:rsidRDefault="009D0232">
      <w:pPr>
        <w:spacing w:after="0" w:line="240" w:lineRule="auto"/>
      </w:pPr>
      <w:r>
        <w:separator/>
      </w:r>
    </w:p>
  </w:endnote>
  <w:endnote w:type="continuationSeparator" w:id="0">
    <w:p w14:paraId="0119126C" w14:textId="77777777" w:rsidR="009D0232" w:rsidRDefault="009D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B492" w14:textId="5DAAA55E" w:rsidR="0077417D" w:rsidRDefault="009D0232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Матрица приоритетов и целевые сроки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D413" w14:textId="77777777" w:rsidR="009D0232" w:rsidRDefault="009D0232">
      <w:pPr>
        <w:spacing w:after="0" w:line="240" w:lineRule="auto"/>
      </w:pPr>
      <w:r>
        <w:separator/>
      </w:r>
    </w:p>
  </w:footnote>
  <w:footnote w:type="continuationSeparator" w:id="0">
    <w:p w14:paraId="3E9F6B02" w14:textId="77777777" w:rsidR="009D0232" w:rsidRDefault="009D0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307649">
    <w:abstractNumId w:val="8"/>
  </w:num>
  <w:num w:numId="2" w16cid:durableId="225994483">
    <w:abstractNumId w:val="6"/>
  </w:num>
  <w:num w:numId="3" w16cid:durableId="1390494480">
    <w:abstractNumId w:val="5"/>
  </w:num>
  <w:num w:numId="4" w16cid:durableId="1346900720">
    <w:abstractNumId w:val="4"/>
  </w:num>
  <w:num w:numId="5" w16cid:durableId="742141131">
    <w:abstractNumId w:val="7"/>
  </w:num>
  <w:num w:numId="6" w16cid:durableId="418452208">
    <w:abstractNumId w:val="3"/>
  </w:num>
  <w:num w:numId="7" w16cid:durableId="541021484">
    <w:abstractNumId w:val="2"/>
  </w:num>
  <w:num w:numId="8" w16cid:durableId="831289446">
    <w:abstractNumId w:val="1"/>
  </w:num>
  <w:num w:numId="9" w16cid:durableId="56553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1D2F"/>
    <w:rsid w:val="005F6352"/>
    <w:rsid w:val="0077417D"/>
    <w:rsid w:val="009D023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AA1DA0"/>
  <w14:defaultImageDpi w14:val="330"/>
  <w15:docId w15:val="{76351800-290E-4729-A91A-8D7A88B0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5F6352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5F6352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5F63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