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77DCF" w14:textId="77777777" w:rsidR="00B959AD" w:rsidRDefault="00381710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50C26675" w14:textId="77777777" w:rsidR="00B959AD" w:rsidRDefault="00381710">
      <w:pPr>
        <w:spacing w:after="200"/>
      </w:pPr>
      <w:r>
        <w:rPr>
          <w:b/>
          <w:sz w:val="56"/>
        </w:rPr>
        <w:t>Перечень услуг и их критичность</w:t>
      </w:r>
    </w:p>
    <w:p w14:paraId="4CE184CC" w14:textId="77777777" w:rsidR="00B959AD" w:rsidRDefault="00381710">
      <w:pPr>
        <w:spacing w:after="800"/>
      </w:pPr>
      <w:r>
        <w:rPr>
          <w:color w:val="515154"/>
          <w:sz w:val="26"/>
        </w:rPr>
        <w:t>Приложение к Регламенту управления инцидентами</w:t>
      </w:r>
    </w:p>
    <w:p w14:paraId="02B06E57" w14:textId="77777777" w:rsidR="00B959AD" w:rsidRDefault="00381710">
      <w:r>
        <w:rPr>
          <w:color w:val="6E6E73"/>
          <w:sz w:val="20"/>
        </w:rPr>
        <w:t>Практика «Управление инцидентами» (INC)</w:t>
      </w:r>
    </w:p>
    <w:p w14:paraId="4585A61E" w14:textId="35CD1E82" w:rsidR="00B959AD" w:rsidRDefault="00381710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3342B4AD" w14:textId="77777777" w:rsidR="00B959AD" w:rsidRDefault="00381710">
      <w:r>
        <w:br w:type="page"/>
      </w:r>
    </w:p>
    <w:p w14:paraId="211A3148" w14:textId="77777777" w:rsidR="00B959AD" w:rsidRDefault="00381710">
      <w:pPr>
        <w:pStyle w:val="1"/>
      </w:pPr>
      <w:bookmarkStart w:id="0" w:name="_Toc237778337"/>
      <w:r>
        <w:lastRenderedPageBreak/>
        <w:t>Содержание</w:t>
      </w:r>
      <w:bookmarkEnd w:id="0"/>
    </w:p>
    <w:p w14:paraId="1E0B5B85" w14:textId="0C46C5F3" w:rsidR="00A0430A" w:rsidRDefault="00381710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37" w:history="1">
        <w:r w:rsidR="00A0430A" w:rsidRPr="0076375C">
          <w:rPr>
            <w:rStyle w:val="aff8"/>
            <w:noProof/>
          </w:rPr>
          <w:t>Содержание</w:t>
        </w:r>
        <w:r w:rsidR="00A0430A">
          <w:rPr>
            <w:noProof/>
            <w:webHidden/>
          </w:rPr>
          <w:tab/>
        </w:r>
        <w:r w:rsidR="00A0430A">
          <w:rPr>
            <w:noProof/>
            <w:webHidden/>
          </w:rPr>
          <w:fldChar w:fldCharType="begin"/>
        </w:r>
        <w:r w:rsidR="00A0430A">
          <w:rPr>
            <w:noProof/>
            <w:webHidden/>
          </w:rPr>
          <w:instrText xml:space="preserve"> PAGEREF _Toc237778337 \h </w:instrText>
        </w:r>
        <w:r w:rsidR="00A0430A">
          <w:rPr>
            <w:noProof/>
            <w:webHidden/>
          </w:rPr>
        </w:r>
        <w:r w:rsidR="00A0430A">
          <w:rPr>
            <w:noProof/>
            <w:webHidden/>
          </w:rPr>
          <w:fldChar w:fldCharType="separate"/>
        </w:r>
        <w:r w:rsidR="00A0430A">
          <w:rPr>
            <w:noProof/>
            <w:webHidden/>
          </w:rPr>
          <w:t>2</w:t>
        </w:r>
        <w:r w:rsidR="00A0430A">
          <w:rPr>
            <w:noProof/>
            <w:webHidden/>
          </w:rPr>
          <w:fldChar w:fldCharType="end"/>
        </w:r>
      </w:hyperlink>
    </w:p>
    <w:p w14:paraId="34C2CCE4" w14:textId="236DDE01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38" w:history="1">
        <w:r w:rsidRPr="0076375C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03B1CEC" w14:textId="69F1AD59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39" w:history="1">
        <w:r w:rsidRPr="0076375C">
          <w:rPr>
            <w:rStyle w:val="aff8"/>
            <w:noProof/>
          </w:rPr>
          <w:t>2. Что считается услугой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6D15842" w14:textId="0A46D413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40" w:history="1">
        <w:r w:rsidRPr="0076375C">
          <w:rPr>
            <w:rStyle w:val="aff8"/>
            <w:noProof/>
          </w:rPr>
          <w:t>3. Уровни критичности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33C39B" w14:textId="488C952F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41" w:history="1">
        <w:r w:rsidRPr="0076375C">
          <w:rPr>
            <w:rStyle w:val="aff8"/>
            <w:noProof/>
          </w:rPr>
          <w:t>4. Перечень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4E3CCCD" w14:textId="504D778F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42" w:history="1">
        <w:r w:rsidRPr="0076375C">
          <w:rPr>
            <w:rStyle w:val="aff8"/>
            <w:noProof/>
          </w:rPr>
          <w:t>5. Что делать с обращениями по услугам вне перечня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234B6DA" w14:textId="150CC317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43" w:history="1">
        <w:r w:rsidRPr="0076375C">
          <w:rPr>
            <w:rStyle w:val="aff8"/>
            <w:noProof/>
          </w:rPr>
          <w:t>6. Пересмотр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B57B5FD" w14:textId="47BD6F72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44" w:history="1">
        <w:r w:rsidRPr="0076375C">
          <w:rPr>
            <w:rStyle w:val="aff8"/>
            <w:noProof/>
          </w:rPr>
          <w:t>7. Заполненный образец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EEDA139" w14:textId="64819BE8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45" w:history="1">
        <w:r w:rsidRPr="0076375C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D4EDA5B" w14:textId="4DA431AC" w:rsidR="00A0430A" w:rsidRDefault="00A0430A">
      <w:pPr>
        <w:pStyle w:val="14"/>
        <w:tabs>
          <w:tab w:val="right" w:leader="dot" w:pos="9679"/>
        </w:tabs>
        <w:rPr>
          <w:noProof/>
        </w:rPr>
      </w:pPr>
      <w:hyperlink w:anchor="_Toc237778346" w:history="1">
        <w:r w:rsidRPr="0076375C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4E1683C" w14:textId="751B95F2" w:rsidR="00B959AD" w:rsidRDefault="00381710">
      <w:r>
        <w:fldChar w:fldCharType="end"/>
      </w:r>
    </w:p>
    <w:p w14:paraId="56686770" w14:textId="77777777" w:rsidR="00B959AD" w:rsidRDefault="00381710">
      <w:r>
        <w:br w:type="page"/>
      </w:r>
    </w:p>
    <w:p w14:paraId="7E5522E1" w14:textId="77777777" w:rsidR="00B959AD" w:rsidRDefault="00381710">
      <w:pPr>
        <w:pStyle w:val="1"/>
      </w:pPr>
      <w:bookmarkStart w:id="1" w:name="_Toc237778338"/>
      <w:r>
        <w:lastRenderedPageBreak/>
        <w:t>1. Для чего этот документ</w:t>
      </w:r>
      <w:bookmarkEnd w:id="1"/>
    </w:p>
    <w:p w14:paraId="232800DC" w14:textId="77777777" w:rsidR="00B959AD" w:rsidRDefault="00381710">
      <w:r>
        <w:t xml:space="preserve">Перечень отвечает на вопрос, с которого начинается любой инцидент: </w:t>
      </w:r>
      <w:r>
        <w:rPr>
          <w:b/>
        </w:rPr>
        <w:t>какая услуга затронута и насколько она важна</w:t>
      </w:r>
      <w:r>
        <w:t>. Без ответа на него не работает ни матрица приоритетов, ни маршрутизация, ни отчётность.</w:t>
      </w:r>
    </w:p>
    <w:p w14:paraId="50B5B9C8" w14:textId="77777777" w:rsidR="00B959AD" w:rsidRDefault="00381710">
      <w:r>
        <w:t>Это самый недооценённый документ комплекта. Его пропускают, потому что он выглядит канцелярским списком, а начинают писать регламент. Через две недели выясняется, что приоритет назначать не от чего: «важность» каждый оператор определяет по памяти.</w:t>
      </w:r>
    </w:p>
    <w:p w14:paraId="66A520E5" w14:textId="77777777" w:rsidR="00B959AD" w:rsidRDefault="00381710">
      <w:pPr>
        <w:pStyle w:val="1"/>
      </w:pPr>
      <w:bookmarkStart w:id="2" w:name="_Toc237778339"/>
      <w:r>
        <w:t>2. Что считается услугой</w:t>
      </w:r>
      <w:bookmarkEnd w:id="2"/>
    </w:p>
    <w:p w14:paraId="67EBD8F7" w14:textId="77777777" w:rsidR="00B959AD" w:rsidRDefault="00381710">
      <w:r>
        <w:t xml:space="preserve">Услуга в этом перечне — </w:t>
      </w:r>
      <w:r>
        <w:rPr>
          <w:b/>
        </w:rPr>
        <w:t>то, чем пользуется работник или клиент и о пропаже чего он способен сообщить своими словами</w:t>
      </w:r>
      <w:r>
        <w:t>.</w:t>
      </w:r>
    </w:p>
    <w:p w14:paraId="5DEF6B86" w14:textId="77777777" w:rsidR="00B959AD" w:rsidRDefault="00381710">
      <w:r>
        <w:t>«Почта», «касса», «оформление договора» — услуги. «Кластер виртуализации», «канал до площадки», «сервер приложений» — не услуги, а элементы конфигурации: они поддерживают услуги, но пользователь о них не сообщает.</w:t>
      </w:r>
    </w:p>
    <w:p w14:paraId="44FCCDD2" w14:textId="77777777" w:rsidR="00B959AD" w:rsidRDefault="00381710">
      <w:pPr>
        <w:pStyle w:val="1"/>
      </w:pPr>
      <w:bookmarkStart w:id="3" w:name="_Toc237778340"/>
      <w:r>
        <w:t>3. Уровни критичности</w:t>
      </w:r>
      <w:bookmarkEnd w:id="3"/>
    </w:p>
    <w:p w14:paraId="3170B879" w14:textId="77777777" w:rsidR="00B959AD" w:rsidRDefault="00381710">
      <w:r>
        <w:t>Критичность — свойство услуги, а не инцидента. Она определяется один раз и меняется редко.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86"/>
        <w:gridCol w:w="4329"/>
        <w:gridCol w:w="3274"/>
      </w:tblGrid>
      <w:tr w:rsidR="00B959AD" w14:paraId="7952F0C2" w14:textId="77777777">
        <w:trPr>
          <w:tblHeader/>
        </w:trPr>
        <w:tc>
          <w:tcPr>
            <w:tcW w:w="208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C61C2DD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Уровень</w:t>
            </w:r>
          </w:p>
        </w:tc>
        <w:tc>
          <w:tcPr>
            <w:tcW w:w="432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D7D6802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Признак</w:t>
            </w:r>
          </w:p>
        </w:tc>
        <w:tc>
          <w:tcPr>
            <w:tcW w:w="327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F0BF8C2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из этого следует</w:t>
            </w:r>
          </w:p>
        </w:tc>
      </w:tr>
      <w:tr w:rsidR="00B959AD" w14:paraId="0AC52249" w14:textId="77777777">
        <w:tc>
          <w:tcPr>
            <w:tcW w:w="20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EB2AD9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1 — ключевая</w:t>
            </w:r>
          </w:p>
        </w:tc>
        <w:tc>
          <w:tcPr>
            <w:tcW w:w="43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D7C815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Остановка прекращает основную деятельность или обслуживание клиентов; либо ведёт к нарушению обязательств перед регулятором</w:t>
            </w:r>
          </w:p>
        </w:tc>
        <w:tc>
          <w:tcPr>
            <w:tcW w:w="32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23B436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Круглосуточная поддержка, инцидент — кандидат в критичные, обязателен разбор</w:t>
            </w:r>
          </w:p>
        </w:tc>
      </w:tr>
      <w:tr w:rsidR="00B959AD" w14:paraId="02D28D33" w14:textId="77777777">
        <w:tc>
          <w:tcPr>
            <w:tcW w:w="20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C0F381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2 — важная</w:t>
            </w:r>
          </w:p>
        </w:tc>
        <w:tc>
          <w:tcPr>
            <w:tcW w:w="43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4A836A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Остановка существенно мешает работе подразделения, но деятельность продолжается</w:t>
            </w:r>
          </w:p>
        </w:tc>
        <w:tc>
          <w:tcPr>
            <w:tcW w:w="32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A05465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Поддержка в рабочее время, повышенный приоритет</w:t>
            </w:r>
          </w:p>
        </w:tc>
      </w:tr>
      <w:tr w:rsidR="00B959AD" w14:paraId="18869B64" w14:textId="77777777">
        <w:tc>
          <w:tcPr>
            <w:tcW w:w="20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7F7D38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3 — вспомогательная</w:t>
            </w:r>
          </w:p>
        </w:tc>
        <w:tc>
          <w:tcPr>
            <w:tcW w:w="43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F3C72E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Остановка создаёт неудобства, работа продолжается другим способом</w:t>
            </w:r>
          </w:p>
        </w:tc>
        <w:tc>
          <w:tcPr>
            <w:tcW w:w="327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2D0787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Обычный порядок</w:t>
            </w:r>
          </w:p>
        </w:tc>
      </w:tr>
    </w:tbl>
    <w:p w14:paraId="7F03FA88" w14:textId="77777777" w:rsidR="00B959AD" w:rsidRDefault="00B959AD">
      <w:pPr>
        <w:spacing w:after="120"/>
      </w:pPr>
    </w:p>
    <w:p w14:paraId="56AF1DE1" w14:textId="77777777" w:rsidR="00B959AD" w:rsidRDefault="00381710">
      <w:r>
        <w:t xml:space="preserve">Уровень критичности присваивает </w:t>
      </w:r>
      <w:r>
        <w:rPr>
          <w:b/>
        </w:rPr>
        <w:t>владелец услуги</w:t>
      </w:r>
      <w:r>
        <w:t>, а не ИТ-подразделение.</w:t>
      </w:r>
    </w:p>
    <w:p w14:paraId="171A1EED" w14:textId="77777777" w:rsidR="00B959AD" w:rsidRDefault="00381710">
      <w:r>
        <w:br w:type="page"/>
      </w:r>
    </w:p>
    <w:p w14:paraId="602129EF" w14:textId="77777777" w:rsidR="00B959AD" w:rsidRDefault="00381710">
      <w:pPr>
        <w:pStyle w:val="1"/>
      </w:pPr>
      <w:bookmarkStart w:id="4" w:name="_Toc237778341"/>
      <w:r>
        <w:lastRenderedPageBreak/>
        <w:t>4. Перечень услуг</w:t>
      </w:r>
      <w:bookmarkEnd w:id="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"/>
        <w:gridCol w:w="1143"/>
        <w:gridCol w:w="1954"/>
        <w:gridCol w:w="1467"/>
        <w:gridCol w:w="1531"/>
        <w:gridCol w:w="1811"/>
        <w:gridCol w:w="1347"/>
      </w:tblGrid>
      <w:tr w:rsidR="00B959AD" w14:paraId="227912A0" w14:textId="77777777">
        <w:trPr>
          <w:tblHeader/>
        </w:trPr>
        <w:tc>
          <w:tcPr>
            <w:tcW w:w="43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52ACBC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114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5B98C40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Услуга</w:t>
            </w:r>
          </w:p>
        </w:tc>
        <w:tc>
          <w:tcPr>
            <w:tcW w:w="195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A465913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это для пользователя</w:t>
            </w:r>
          </w:p>
        </w:tc>
        <w:tc>
          <w:tcPr>
            <w:tcW w:w="146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7D42855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Критичность</w:t>
            </w:r>
          </w:p>
        </w:tc>
        <w:tc>
          <w:tcPr>
            <w:tcW w:w="153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11C3D97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Владелец услуги</w:t>
            </w:r>
          </w:p>
        </w:tc>
        <w:tc>
          <w:tcPr>
            <w:tcW w:w="181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373954F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Ответственная команда</w:t>
            </w:r>
          </w:p>
        </w:tc>
        <w:tc>
          <w:tcPr>
            <w:tcW w:w="134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433CE2B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Режим поддержки</w:t>
            </w:r>
          </w:p>
        </w:tc>
      </w:tr>
      <w:tr w:rsidR="00B959AD" w14:paraId="64A38389" w14:textId="77777777">
        <w:tc>
          <w:tcPr>
            <w:tcW w:w="4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CC5726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380A2C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19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EB0AC2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&lt;КАК ЕЁ НАЗЫВАЕТ ПОЛЬЗОВАТЕЛЬ&gt;</w:t>
            </w:r>
          </w:p>
        </w:tc>
        <w:tc>
          <w:tcPr>
            <w:tcW w:w="14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B0886F9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&lt;1 / 2 / 3&gt;</w:t>
            </w:r>
          </w:p>
        </w:tc>
        <w:tc>
          <w:tcPr>
            <w:tcW w:w="15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2ED7C5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188E30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13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139763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&lt;РЕЖИМ&gt;</w:t>
            </w:r>
          </w:p>
        </w:tc>
      </w:tr>
      <w:tr w:rsidR="00B959AD" w14:paraId="2E6DCD98" w14:textId="77777777">
        <w:tc>
          <w:tcPr>
            <w:tcW w:w="4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F9FF0D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BA7F38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19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AF7DF4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&lt;КАК ЕЁ НАЗЫВАЕТ ПОЛЬЗОВАТЕЛЬ&gt;</w:t>
            </w:r>
          </w:p>
        </w:tc>
        <w:tc>
          <w:tcPr>
            <w:tcW w:w="14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7FE816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&lt;1 / 2 / 3&gt;</w:t>
            </w:r>
          </w:p>
        </w:tc>
        <w:tc>
          <w:tcPr>
            <w:tcW w:w="15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F763CA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BC2762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13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3F9CC4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&lt;РЕЖИМ&gt;</w:t>
            </w:r>
          </w:p>
        </w:tc>
      </w:tr>
      <w:tr w:rsidR="00B959AD" w14:paraId="3C4101F7" w14:textId="77777777">
        <w:tc>
          <w:tcPr>
            <w:tcW w:w="4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750824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1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C6260E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19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AEC87F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&lt;КАК ЕЁ НАЗЫВАЕТ ПОЛЬЗОВАТЕЛЬ&gt;</w:t>
            </w:r>
          </w:p>
        </w:tc>
        <w:tc>
          <w:tcPr>
            <w:tcW w:w="14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4E68B6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&lt;1 / 2 / 3&gt;</w:t>
            </w:r>
          </w:p>
        </w:tc>
        <w:tc>
          <w:tcPr>
            <w:tcW w:w="15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13C6EA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C2CCB6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134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342375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&lt;РЕЖИМ&gt;</w:t>
            </w:r>
          </w:p>
        </w:tc>
      </w:tr>
    </w:tbl>
    <w:p w14:paraId="24F53EFE" w14:textId="77777777" w:rsidR="00B959AD" w:rsidRDefault="00B959AD">
      <w:pPr>
        <w:spacing w:after="120"/>
      </w:pPr>
    </w:p>
    <w:p w14:paraId="6F7E5D14" w14:textId="77777777" w:rsidR="00B959AD" w:rsidRDefault="00381710">
      <w:r>
        <w:t>Строки добавляются по числу услуг. Колонка «Что это для пользователя» — не украшение: по ней оператор находит нужную строку со слов заявителя.</w:t>
      </w:r>
    </w:p>
    <w:p w14:paraId="5DC5BB0E" w14:textId="77777777" w:rsidR="00B959AD" w:rsidRDefault="00381710">
      <w:pPr>
        <w:pStyle w:val="1"/>
      </w:pPr>
      <w:bookmarkStart w:id="5" w:name="_Toc237778342"/>
      <w:r>
        <w:t>5. Что делать с обращениями по услугам вне перечня</w:t>
      </w:r>
      <w:bookmarkEnd w:id="5"/>
    </w:p>
    <w:p w14:paraId="05A5EC6B" w14:textId="77777777" w:rsidR="00B959AD" w:rsidRDefault="00381710">
      <w:r>
        <w:t xml:space="preserve">Обращение по услуге, отсутствующей в перечне, регистрируется как инцидент с критичностью 3 и передаётся </w:t>
      </w:r>
      <w:r>
        <w:rPr>
          <w:b/>
          <w:color w:val="B84413"/>
        </w:rPr>
        <w:t>&lt;ДОЛЖНОСТЬ, ВЕДУЩАЯ ПЕРЕЧЕНЬ&gt;</w:t>
      </w:r>
      <w:r>
        <w:t xml:space="preserve"> для решения: внести услугу в перечень или отнести обращение к другому порядку.</w:t>
      </w:r>
    </w:p>
    <w:p w14:paraId="496B80AA" w14:textId="77777777" w:rsidR="00B959AD" w:rsidRDefault="00381710">
      <w:pPr>
        <w:pStyle w:val="1"/>
      </w:pPr>
      <w:bookmarkStart w:id="6" w:name="_Toc237778343"/>
      <w:r>
        <w:t>6. Пересмотр</w:t>
      </w:r>
      <w:bookmarkEnd w:id="6"/>
    </w:p>
    <w:p w14:paraId="3C33D1A6" w14:textId="77777777" w:rsidR="00B959AD" w:rsidRDefault="00381710">
      <w:r>
        <w:t xml:space="preserve">Перечень пересматривается не реже одного раза в </w:t>
      </w:r>
      <w:r>
        <w:rPr>
          <w:b/>
          <w:color w:val="B84413"/>
        </w:rPr>
        <w:t>&lt;ПЕРИОДИЧНОСТЬ ПЕРЕСМОТРА&gt;</w:t>
      </w:r>
      <w:r>
        <w:t>, а также при вводе новой услуги, выводе услуги из эксплуатации и смене владельца услуги.</w:t>
      </w:r>
    </w:p>
    <w:p w14:paraId="2AFEA99E" w14:textId="77777777" w:rsidR="00B959AD" w:rsidRDefault="00381710">
      <w:r>
        <w:t xml:space="preserve">Ответственный за ведение перечня — </w:t>
      </w:r>
      <w:r>
        <w:rPr>
          <w:b/>
          <w:color w:val="B84413"/>
        </w:rPr>
        <w:t>&lt;ДОЛЖНОСТЬ&gt;</w:t>
      </w:r>
      <w:r>
        <w:t>.</w:t>
      </w:r>
    </w:p>
    <w:p w14:paraId="06BDE3D9" w14:textId="77777777" w:rsidR="00B959AD" w:rsidRDefault="00381710">
      <w:r>
        <w:br w:type="page"/>
      </w:r>
    </w:p>
    <w:p w14:paraId="3DDAC051" w14:textId="77777777" w:rsidR="00B959AD" w:rsidRDefault="00381710">
      <w:pPr>
        <w:pStyle w:val="1"/>
      </w:pPr>
      <w:bookmarkStart w:id="7" w:name="_Toc237778344"/>
      <w:r>
        <w:lastRenderedPageBreak/>
        <w:t>7. Заполненный образец</w:t>
      </w:r>
      <w:bookmarkEnd w:id="7"/>
    </w:p>
    <w:p w14:paraId="0C10BE05" w14:textId="77777777" w:rsidR="00B959AD" w:rsidRDefault="00381710">
      <w:r>
        <w:t xml:space="preserve">Организация вымышленная: </w:t>
      </w:r>
      <w:r>
        <w:rPr>
          <w:b/>
        </w:rPr>
        <w:t>АО «Северная линия»</w:t>
      </w:r>
      <w:r>
        <w:t>, банки и финансы, ИТ-подразделение около сорока человек. Перечень сокращён до восьми строк — в жизни их будет больше.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"/>
        <w:gridCol w:w="1548"/>
        <w:gridCol w:w="1572"/>
        <w:gridCol w:w="1323"/>
        <w:gridCol w:w="1548"/>
        <w:gridCol w:w="1717"/>
        <w:gridCol w:w="1578"/>
      </w:tblGrid>
      <w:tr w:rsidR="00B959AD" w14:paraId="60BEE786" w14:textId="77777777">
        <w:trPr>
          <w:tblHeader/>
        </w:trPr>
        <w:tc>
          <w:tcPr>
            <w:tcW w:w="40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9566A14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154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3307E2D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Услуга</w:t>
            </w:r>
          </w:p>
        </w:tc>
        <w:tc>
          <w:tcPr>
            <w:tcW w:w="157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6653007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это для пользователя</w:t>
            </w:r>
          </w:p>
        </w:tc>
        <w:tc>
          <w:tcPr>
            <w:tcW w:w="132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2F078C7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Критичность</w:t>
            </w:r>
          </w:p>
        </w:tc>
        <w:tc>
          <w:tcPr>
            <w:tcW w:w="154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E563AFD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Владелец услуги</w:t>
            </w:r>
          </w:p>
        </w:tc>
        <w:tc>
          <w:tcPr>
            <w:tcW w:w="171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D21EDCD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Ответственная команда</w:t>
            </w:r>
          </w:p>
        </w:tc>
        <w:tc>
          <w:tcPr>
            <w:tcW w:w="157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9ACAEE9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Режим поддержки</w:t>
            </w:r>
          </w:p>
        </w:tc>
      </w:tr>
      <w:tr w:rsidR="00B959AD" w14:paraId="756471F6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C4F971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A21DE6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Приём платежей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61BCB8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проходит платёж»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91D994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1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54CA9F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Директор по операциям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EE1705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Платёжные системы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F5EBD1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круглосуточно</w:t>
            </w:r>
          </w:p>
        </w:tc>
      </w:tr>
      <w:tr w:rsidR="00B959AD" w14:paraId="1A3EF2D4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74DDAF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695693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Основная банковская система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2AEA44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открывается программа»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6A1AA1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1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8C69EE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Директор по операциям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C8A853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EE6252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круглосуточно</w:t>
            </w:r>
          </w:p>
        </w:tc>
      </w:tr>
      <w:tr w:rsidR="00B959AD" w14:paraId="282DE010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F67F69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82DB87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Обслуживание в отделении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2C9199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работает рабочее место»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DA8654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1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6025FF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Директор розничной сети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9E8D8A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A8C22C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8:00–21:00</w:t>
            </w:r>
          </w:p>
        </w:tc>
      </w:tr>
      <w:tr w:rsidR="00B959AD" w14:paraId="009CEC72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F983A2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3B8BB5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Отчётность регулятору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6B7EE4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уходит отчёт»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EFBD09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1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33AB55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Главный бухгалтер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40A409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E1DB09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рабочее время</w:t>
            </w:r>
          </w:p>
        </w:tc>
      </w:tr>
      <w:tr w:rsidR="00B959AD" w14:paraId="25CD3919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2794C7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835515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Оформление договоров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63F436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печатается договор»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9C9B3A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2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FBD139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Руководитель кредитования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962051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62AE80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8:00–20:00</w:t>
            </w:r>
          </w:p>
        </w:tc>
      </w:tr>
      <w:tr w:rsidR="00B959AD" w14:paraId="6FDCDB7E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142A54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A8C5D7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Электронная почта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BA7D1A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приходит почта»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5E50E5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2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52442C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Директор по ИТ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0E23CD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Инфраструктура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8044D1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8:00–20:00</w:t>
            </w:r>
          </w:p>
        </w:tc>
      </w:tr>
      <w:tr w:rsidR="00B959AD" w14:paraId="3F4E90C9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DD5B40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025E12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Внутренний портал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DFBEBD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открывается портал»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A54F93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3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EA7811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Директор по персоналу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0D10D3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Инфраструктура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4B3C20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рабочее время</w:t>
            </w:r>
          </w:p>
        </w:tc>
      </w:tr>
      <w:tr w:rsidR="00B959AD" w14:paraId="62DB440C" w14:textId="77777777">
        <w:tc>
          <w:tcPr>
            <w:tcW w:w="4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153DEB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F54479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Печать и сканирование</w:t>
            </w:r>
          </w:p>
        </w:tc>
        <w:tc>
          <w:tcPr>
            <w:tcW w:w="15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50C992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«Не печатает принтер»</w:t>
            </w:r>
          </w:p>
        </w:tc>
        <w:tc>
          <w:tcPr>
            <w:tcW w:w="13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51CA5E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3</w:t>
            </w:r>
          </w:p>
        </w:tc>
        <w:tc>
          <w:tcPr>
            <w:tcW w:w="15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CD5A4E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Директор по ИТ</w:t>
            </w:r>
          </w:p>
        </w:tc>
        <w:tc>
          <w:tcPr>
            <w:tcW w:w="17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0E3A3B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15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DC9F62" w14:textId="77777777" w:rsidR="00B959AD" w:rsidRDefault="00381710">
            <w:pPr>
              <w:spacing w:before="60" w:after="60"/>
              <w:jc w:val="left"/>
            </w:pPr>
            <w:r>
              <w:rPr>
                <w:sz w:val="20"/>
              </w:rPr>
              <w:t>рабочее время</w:t>
            </w:r>
          </w:p>
        </w:tc>
      </w:tr>
    </w:tbl>
    <w:p w14:paraId="10CE6B36" w14:textId="77777777" w:rsidR="00B959AD" w:rsidRDefault="00B959AD">
      <w:pPr>
        <w:spacing w:after="120"/>
      </w:pPr>
    </w:p>
    <w:p w14:paraId="59F3AAD7" w14:textId="77777777" w:rsidR="00B959AD" w:rsidRDefault="00B959AD"/>
    <w:p w14:paraId="73EDEB18" w14:textId="77777777" w:rsidR="00B959AD" w:rsidRDefault="00381710">
      <w:pPr>
        <w:pStyle w:val="1"/>
      </w:pPr>
      <w:bookmarkStart w:id="8" w:name="_Toc237778345"/>
      <w:r>
        <w:t>Где почитать подробнее</w:t>
      </w:r>
      <w:bookmarkEnd w:id="8"/>
    </w:p>
    <w:p w14:paraId="0960F4A1" w14:textId="77777777" w:rsidR="00B959AD" w:rsidRDefault="00381710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6795702B" w14:textId="731671DD" w:rsidR="00B959AD" w:rsidRDefault="00381710">
      <w:pPr>
        <w:spacing w:after="60"/>
      </w:pPr>
      <w:r>
        <w:rPr>
          <w:sz w:val="20"/>
        </w:rPr>
        <w:t xml:space="preserve">— </w:t>
      </w:r>
      <w:hyperlink r:id="rId9" w:anchor="chto-vhodit-i-chto-ryadom">
        <w:r>
          <w:rPr>
            <w:color w:val="B84413"/>
            <w:u w:val="single"/>
          </w:rPr>
          <w:t>Что входит и что рядом</w:t>
        </w:r>
      </w:hyperlink>
    </w:p>
    <w:p w14:paraId="6AFD1DDA" w14:textId="0FFB909D" w:rsidR="00B959AD" w:rsidRDefault="00381710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0B6F142F" w14:textId="77777777" w:rsidR="00B959AD" w:rsidRDefault="00381710">
      <w:r>
        <w:br w:type="page"/>
      </w:r>
    </w:p>
    <w:p w14:paraId="3F65F669" w14:textId="77777777" w:rsidR="00B959AD" w:rsidRDefault="00381710">
      <w:pPr>
        <w:pStyle w:val="1"/>
      </w:pPr>
      <w:bookmarkStart w:id="9" w:name="_Toc237778346"/>
      <w:r>
        <w:lastRenderedPageBreak/>
        <w:t>Что заменить под себя</w:t>
      </w:r>
      <w:bookmarkEnd w:id="9"/>
    </w:p>
    <w:p w14:paraId="45AB01D8" w14:textId="77777777" w:rsidR="00B959AD" w:rsidRDefault="00381710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12"/>
        <w:gridCol w:w="1877"/>
      </w:tblGrid>
      <w:tr w:rsidR="00B959AD" w14:paraId="0BFAD50A" w14:textId="77777777">
        <w:trPr>
          <w:tblHeader/>
        </w:trPr>
        <w:tc>
          <w:tcPr>
            <w:tcW w:w="781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C72A44B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187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515AF81" w14:textId="77777777" w:rsidR="00B959AD" w:rsidRDefault="00381710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B959AD" w14:paraId="63AC786D" w14:textId="77777777">
        <w:tc>
          <w:tcPr>
            <w:tcW w:w="78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CB86B3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ВЕДУЩАЯ ПЕРЕЧЕНЬ&gt;</w:t>
            </w:r>
          </w:p>
        </w:tc>
        <w:tc>
          <w:tcPr>
            <w:tcW w:w="18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FB3EFF" w14:textId="77777777" w:rsidR="00B959AD" w:rsidRDefault="00B959AD">
            <w:pPr>
              <w:spacing w:before="60" w:after="60"/>
              <w:jc w:val="left"/>
            </w:pPr>
          </w:p>
        </w:tc>
      </w:tr>
      <w:tr w:rsidR="00B959AD" w14:paraId="321FDAAD" w14:textId="77777777">
        <w:tc>
          <w:tcPr>
            <w:tcW w:w="78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94EBD9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8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28E681" w14:textId="77777777" w:rsidR="00B959AD" w:rsidRDefault="00B959AD">
            <w:pPr>
              <w:spacing w:before="60" w:after="60"/>
              <w:jc w:val="left"/>
            </w:pPr>
          </w:p>
        </w:tc>
      </w:tr>
      <w:tr w:rsidR="00B959AD" w14:paraId="2A18461D" w14:textId="77777777">
        <w:tc>
          <w:tcPr>
            <w:tcW w:w="78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14E369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&lt;КАК ЕЁ НАЗЫВАЕТ ПОЛЬЗОВАТЕЛЬ&gt;</w:t>
            </w:r>
          </w:p>
        </w:tc>
        <w:tc>
          <w:tcPr>
            <w:tcW w:w="18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64EE57" w14:textId="77777777" w:rsidR="00B959AD" w:rsidRDefault="00B959AD">
            <w:pPr>
              <w:spacing w:before="60" w:after="60"/>
              <w:jc w:val="left"/>
            </w:pPr>
          </w:p>
        </w:tc>
      </w:tr>
      <w:tr w:rsidR="00B959AD" w14:paraId="6C953683" w14:textId="77777777">
        <w:tc>
          <w:tcPr>
            <w:tcW w:w="78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469D75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18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133998" w14:textId="77777777" w:rsidR="00B959AD" w:rsidRDefault="00B959AD">
            <w:pPr>
              <w:spacing w:before="60" w:after="60"/>
              <w:jc w:val="left"/>
            </w:pPr>
          </w:p>
        </w:tc>
      </w:tr>
      <w:tr w:rsidR="00B959AD" w14:paraId="0B030769" w14:textId="77777777">
        <w:tc>
          <w:tcPr>
            <w:tcW w:w="78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5933F4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 ПЕРЕСМОТРА&gt;</w:t>
            </w:r>
          </w:p>
        </w:tc>
        <w:tc>
          <w:tcPr>
            <w:tcW w:w="18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2AF4EE" w14:textId="77777777" w:rsidR="00B959AD" w:rsidRDefault="00B959AD">
            <w:pPr>
              <w:spacing w:before="60" w:after="60"/>
              <w:jc w:val="left"/>
            </w:pPr>
          </w:p>
        </w:tc>
      </w:tr>
      <w:tr w:rsidR="00B959AD" w14:paraId="327A2F49" w14:textId="77777777">
        <w:tc>
          <w:tcPr>
            <w:tcW w:w="78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3FFC6C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&lt;РЕЖИМ&gt;</w:t>
            </w:r>
          </w:p>
        </w:tc>
        <w:tc>
          <w:tcPr>
            <w:tcW w:w="18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C382B5" w14:textId="77777777" w:rsidR="00B959AD" w:rsidRDefault="00B959AD">
            <w:pPr>
              <w:spacing w:before="60" w:after="60"/>
              <w:jc w:val="left"/>
            </w:pPr>
          </w:p>
        </w:tc>
      </w:tr>
      <w:tr w:rsidR="00B959AD" w14:paraId="3C5FC4F7" w14:textId="77777777">
        <w:tc>
          <w:tcPr>
            <w:tcW w:w="78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74D74B" w14:textId="77777777" w:rsidR="00B959AD" w:rsidRDefault="00381710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18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740E91" w14:textId="77777777" w:rsidR="00B959AD" w:rsidRDefault="00B959AD">
            <w:pPr>
              <w:spacing w:before="60" w:after="60"/>
              <w:jc w:val="left"/>
            </w:pPr>
          </w:p>
        </w:tc>
      </w:tr>
    </w:tbl>
    <w:p w14:paraId="41140DF9" w14:textId="77777777" w:rsidR="00B959AD" w:rsidRDefault="00B959AD">
      <w:pPr>
        <w:spacing w:after="120"/>
      </w:pPr>
    </w:p>
    <w:sectPr w:rsidR="00B959AD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F48D7" w14:textId="77777777" w:rsidR="00381710" w:rsidRDefault="00381710">
      <w:pPr>
        <w:spacing w:after="0" w:line="240" w:lineRule="auto"/>
      </w:pPr>
      <w:r>
        <w:separator/>
      </w:r>
    </w:p>
  </w:endnote>
  <w:endnote w:type="continuationSeparator" w:id="0">
    <w:p w14:paraId="68F71C7D" w14:textId="77777777" w:rsidR="00381710" w:rsidRDefault="00381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9461" w14:textId="701E64A6" w:rsidR="00B959AD" w:rsidRDefault="00381710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Перечень услуг и их критичность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2C82" w14:textId="77777777" w:rsidR="00381710" w:rsidRDefault="00381710">
      <w:pPr>
        <w:spacing w:after="0" w:line="240" w:lineRule="auto"/>
      </w:pPr>
      <w:r>
        <w:separator/>
      </w:r>
    </w:p>
  </w:footnote>
  <w:footnote w:type="continuationSeparator" w:id="0">
    <w:p w14:paraId="224A6DAE" w14:textId="77777777" w:rsidR="00381710" w:rsidRDefault="00381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3079622">
    <w:abstractNumId w:val="8"/>
  </w:num>
  <w:num w:numId="2" w16cid:durableId="597569571">
    <w:abstractNumId w:val="6"/>
  </w:num>
  <w:num w:numId="3" w16cid:durableId="1756782633">
    <w:abstractNumId w:val="5"/>
  </w:num>
  <w:num w:numId="4" w16cid:durableId="1046569488">
    <w:abstractNumId w:val="4"/>
  </w:num>
  <w:num w:numId="5" w16cid:durableId="1538347913">
    <w:abstractNumId w:val="7"/>
  </w:num>
  <w:num w:numId="6" w16cid:durableId="498233247">
    <w:abstractNumId w:val="3"/>
  </w:num>
  <w:num w:numId="7" w16cid:durableId="1252201503">
    <w:abstractNumId w:val="2"/>
  </w:num>
  <w:num w:numId="8" w16cid:durableId="2080394747">
    <w:abstractNumId w:val="1"/>
  </w:num>
  <w:num w:numId="9" w16cid:durableId="108071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1710"/>
    <w:rsid w:val="00A0430A"/>
    <w:rsid w:val="00AA1D8D"/>
    <w:rsid w:val="00B47730"/>
    <w:rsid w:val="00B959AD"/>
    <w:rsid w:val="00CB0664"/>
    <w:rsid w:val="00FC693F"/>
    <w:rsid w:val="00FE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B72E6"/>
  <w14:defaultImageDpi w14:val="330"/>
  <w15:docId w15:val="{796303E0-845F-4B53-B5C9-CFB7799D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A0430A"/>
    <w:pPr>
      <w:spacing w:after="100"/>
    </w:pPr>
  </w:style>
  <w:style w:type="character" w:styleId="aff8">
    <w:name w:val="Hyperlink"/>
    <w:basedOn w:val="a2"/>
    <w:uiPriority w:val="99"/>
    <w:unhideWhenUsed/>
    <w:rsid w:val="00A043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